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70" w:rsidRPr="00D70B70" w:rsidRDefault="00D70B70" w:rsidP="00D7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0B70">
        <w:rPr>
          <w:rFonts w:ascii="Arial" w:eastAsia="Times New Roman" w:hAnsi="Arial" w:cs="Arial"/>
          <w:color w:val="2B2B2B"/>
          <w:sz w:val="34"/>
          <w:szCs w:val="34"/>
          <w:bdr w:val="none" w:sz="0" w:space="0" w:color="auto" w:frame="1"/>
          <w:shd w:val="clear" w:color="auto" w:fill="FFFFFF"/>
          <w:lang w:eastAsia="el-GR"/>
        </w:rPr>
        <w:t>Ερωτήσεις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Πόσα είδη φορτίου υπάρχουν στη φύση;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7" type="#_x0000_t75" style="width:20.1pt;height:17.3pt" o:ole="">
            <v:imagedata r:id="rId5" o:title=""/>
          </v:shape>
          <w:control r:id="rId6" w:name="DefaultOcxName" w:shapeid="_x0000_i129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2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96" type="#_x0000_t75" style="width:20.1pt;height:17.3pt" o:ole="">
            <v:imagedata r:id="rId5" o:title=""/>
          </v:shape>
          <w:control r:id="rId7" w:name="DefaultOcxName1" w:shapeid="_x0000_i129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95" type="#_x0000_t75" style="width:20.1pt;height:17.3pt" o:ole="">
            <v:imagedata r:id="rId5" o:title=""/>
          </v:shape>
          <w:control r:id="rId8" w:name="DefaultOcxName2" w:shapeid="_x0000_i129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3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b/>
          <w:bCs/>
          <w:color w:val="2B2B2B"/>
          <w:bdr w:val="none" w:sz="0" w:space="0" w:color="auto" w:frame="1"/>
          <w:lang w:eastAsia="el-GR"/>
        </w:rPr>
        <w:t xml:space="preserve"> </w:t>
      </w:r>
      <w:r w:rsidRPr="00D70B70">
        <w:rPr>
          <w:rFonts w:ascii="inherit" w:eastAsia="Times New Roman" w:hAnsi="inherit" w:cs="Arial"/>
          <w:color w:val="2B2B2B"/>
          <w:lang w:eastAsia="el-GR"/>
        </w:rPr>
        <w:t>Εάν πλησιάσω δύο μαγνήτες ασκείται μεταξύ τους ηλεκτρική δύναμη.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94" type="#_x0000_t75" style="width:20.1pt;height:17.3pt" o:ole="">
            <v:imagedata r:id="rId5" o:title=""/>
          </v:shape>
          <w:control r:id="rId9" w:name="DefaultOcxName3" w:shapeid="_x0000_i129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93" type="#_x0000_t75" style="width:20.1pt;height:17.3pt" o:ole="">
            <v:imagedata r:id="rId5" o:title=""/>
          </v:shape>
          <w:control r:id="rId10" w:name="DefaultOcxName4" w:shapeid="_x0000_i129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Εάν πλησιάσω ένα μαγνήτη στο ηλεκτρικό εκκρεμές, αυτό απωθείται.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92" type="#_x0000_t75" style="width:20.1pt;height:17.3pt" o:ole="">
            <v:imagedata r:id="rId5" o:title=""/>
          </v:shape>
          <w:control r:id="rId11" w:name="DefaultOcxName5" w:shapeid="_x0000_i129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91" type="#_x0000_t75" style="width:20.1pt;height:17.3pt" o:ole="">
            <v:imagedata r:id="rId5" o:title=""/>
          </v:shape>
          <w:control r:id="rId12" w:name="DefaultOcxName6" w:shapeid="_x0000_i129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Τα διαφορετικά είδη φορτίου ονομάζονται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90" type="#_x0000_t75" style="width:20.1pt;height:17.3pt" o:ole="">
            <v:imagedata r:id="rId5" o:title=""/>
          </v:shape>
          <w:control r:id="rId13" w:name="DefaultOcxName7" w:shapeid="_x0000_i129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Θετικό αρνητικό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9" type="#_x0000_t75" style="width:20.1pt;height:17.3pt" o:ole="">
            <v:imagedata r:id="rId5" o:title=""/>
          </v:shape>
          <w:control r:id="rId14" w:name="DefaultOcxName8" w:shapeid="_x0000_i128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Πάνω κάτω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8" type="#_x0000_t75" style="width:20.1pt;height:17.3pt" o:ole="">
            <v:imagedata r:id="rId5" o:title=""/>
          </v:shape>
          <w:control r:id="rId15" w:name="DefaultOcxName9" w:shapeid="_x0000_i128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Βόρειο Νότιο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Εάν πλησιάσω δύο όμοια φορτισμένα σώματα αυτά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7" type="#_x0000_t75" style="width:20.1pt;height:17.3pt" o:ole="">
            <v:imagedata r:id="rId5" o:title=""/>
          </v:shape>
          <w:control r:id="rId16" w:name="DefaultOcxName10" w:shapeid="_x0000_i128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έλκονται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6" type="#_x0000_t75" style="width:20.1pt;height:17.3pt" o:ole="">
            <v:imagedata r:id="rId5" o:title=""/>
          </v:shape>
          <w:control r:id="rId17" w:name="DefaultOcxName11" w:shapeid="_x0000_i128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απωθούνται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5" type="#_x0000_t75" style="width:20.1pt;height:17.3pt" o:ole="">
            <v:imagedata r:id="rId5" o:title=""/>
          </v:shape>
          <w:control r:id="rId18" w:name="DefaultOcxName12" w:shapeid="_x0000_i128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δεν επηρεάζει το ένα το άλλο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Εάν πλησιάσω στο ηλεκτρικό εκκρεμές μία φορτισμένη ράβδο αυτό θα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4" type="#_x0000_t75" style="width:20.1pt;height:17.3pt" o:ole="">
            <v:imagedata r:id="rId5" o:title=""/>
          </v:shape>
          <w:control r:id="rId19" w:name="DefaultOcxName13" w:shapeid="_x0000_i128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έλκεται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3" type="#_x0000_t75" style="width:20.1pt;height:17.3pt" o:ole="">
            <v:imagedata r:id="rId5" o:title=""/>
          </v:shape>
          <w:control r:id="rId20" w:name="DefaultOcxName14" w:shapeid="_x0000_i128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απωθείται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2" type="#_x0000_t75" style="width:20.1pt;height:17.3pt" o:ole="">
            <v:imagedata r:id="rId5" o:title=""/>
          </v:shape>
          <w:control r:id="rId21" w:name="DefaultOcxName15" w:shapeid="_x0000_i128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μένει ακίνητο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1" type="#_x0000_t75" style="width:20.1pt;height:17.3pt" o:ole="">
            <v:imagedata r:id="rId5" o:title=""/>
          </v:shape>
          <w:control r:id="rId22" w:name="DefaultOcxName16" w:shapeid="_x0000_i128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ανάλογα με το φορτίο της έλκεται ή απωθείται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b/>
          <w:bCs/>
          <w:color w:val="2B2B2B"/>
          <w:bdr w:val="none" w:sz="0" w:space="0" w:color="auto" w:frame="1"/>
          <w:lang w:eastAsia="el-GR"/>
        </w:rPr>
        <w:t xml:space="preserve"> </w: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Ποιά από τις παρακάτω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μομάδες</w:t>
      </w:r>
      <w:proofErr w:type="spellEnd"/>
      <w:r w:rsidRPr="00D70B70">
        <w:rPr>
          <w:rFonts w:ascii="inherit" w:eastAsia="Times New Roman" w:hAnsi="inherit" w:cs="Arial"/>
          <w:color w:val="2B2B2B"/>
          <w:lang w:eastAsia="el-GR"/>
        </w:rPr>
        <w:t xml:space="preserve"> μέτρησης μετράει φορτίο;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80" type="#_x0000_t75" style="width:20.1pt;height:17.3pt" o:ole="">
            <v:imagedata r:id="rId5" o:title=""/>
          </v:shape>
          <w:control r:id="rId23" w:name="DefaultOcxName17" w:shapeid="_x0000_i128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1μC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9" type="#_x0000_t75" style="width:20.1pt;height:17.3pt" o:ole="">
            <v:imagedata r:id="rId5" o:title=""/>
          </v:shape>
          <w:control r:id="rId24" w:name="DefaultOcxName18" w:shapeid="_x0000_i127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1mA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8" type="#_x0000_t75" style="width:20.1pt;height:17.3pt" o:ole="">
            <v:imagedata r:id="rId5" o:title=""/>
          </v:shape>
          <w:control r:id="rId25" w:name="DefaultOcxName19" w:shapeid="_x0000_i127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1V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Το ηλεκτρικό φορτίο συμβολίζεται με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7" type="#_x0000_t75" style="width:20.1pt;height:17.3pt" o:ole="">
            <v:imagedata r:id="rId5" o:title=""/>
          </v:shape>
          <w:control r:id="rId26" w:name="DefaultOcxName20" w:shapeid="_x0000_i127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C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6" type="#_x0000_t75" style="width:20.1pt;height:17.3pt" o:ole="">
            <v:imagedata r:id="rId5" o:title=""/>
          </v:shape>
          <w:control r:id="rId27" w:name="DefaultOcxName21" w:shapeid="_x0000_i127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φ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5" type="#_x0000_t75" style="width:20.1pt;height:17.3pt" o:ole="">
            <v:imagedata r:id="rId5" o:title=""/>
          </v:shape>
          <w:control r:id="rId28" w:name="DefaultOcxName22" w:shapeid="_x0000_i127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q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1μC=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4" type="#_x0000_t75" style="width:20.1pt;height:17.3pt" o:ole="">
            <v:imagedata r:id="rId5" o:title=""/>
          </v:shape>
          <w:control r:id="rId29" w:name="DefaultOcxName23" w:shapeid="_x0000_i127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-6</w:t>
      </w:r>
      <w:r w:rsidRPr="00D70B70">
        <w:rPr>
          <w:rFonts w:ascii="inherit" w:eastAsia="Times New Roman" w:hAnsi="inherit" w:cs="Arial"/>
          <w:color w:val="2B2B2B"/>
          <w:lang w:eastAsia="el-GR"/>
        </w:rPr>
        <w:t>C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3" type="#_x0000_t75" style="width:20.1pt;height:17.3pt" o:ole="">
            <v:imagedata r:id="rId5" o:title=""/>
          </v:shape>
          <w:control r:id="rId30" w:name="DefaultOcxName24" w:shapeid="_x0000_i127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6</w:t>
      </w:r>
      <w:r w:rsidRPr="00D70B70">
        <w:rPr>
          <w:rFonts w:ascii="inherit" w:eastAsia="Times New Roman" w:hAnsi="inherit" w:cs="Arial"/>
          <w:color w:val="2B2B2B"/>
          <w:lang w:eastAsia="el-GR"/>
        </w:rPr>
        <w:t>C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2" type="#_x0000_t75" style="width:20.1pt;height:17.3pt" o:ole="">
            <v:imagedata r:id="rId5" o:title=""/>
          </v:shape>
          <w:control r:id="rId31" w:name="DefaultOcxName25" w:shapeid="_x0000_i127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-9</w:t>
      </w:r>
      <w:r w:rsidRPr="00D70B70">
        <w:rPr>
          <w:rFonts w:ascii="inherit" w:eastAsia="Times New Roman" w:hAnsi="inherit" w:cs="Arial"/>
          <w:color w:val="2B2B2B"/>
          <w:lang w:eastAsia="el-GR"/>
        </w:rPr>
        <w:t>C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b/>
          <w:bCs/>
          <w:color w:val="2B2B2B"/>
          <w:bdr w:val="none" w:sz="0" w:space="0" w:color="auto" w:frame="1"/>
          <w:lang w:eastAsia="el-GR"/>
        </w:rPr>
        <w:t xml:space="preserve"> </w:t>
      </w:r>
      <w:r w:rsidRPr="00D70B70">
        <w:rPr>
          <w:rFonts w:ascii="inherit" w:eastAsia="Times New Roman" w:hAnsi="inherit" w:cs="Arial"/>
          <w:color w:val="2B2B2B"/>
          <w:lang w:eastAsia="el-GR"/>
        </w:rPr>
        <w:t>Ένα φορτίο +5μC και ένα φορτίο -8μC έχουν συνολικό φορτίο: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71" type="#_x0000_t75" style="width:20.1pt;height:17.3pt" o:ole="">
            <v:imagedata r:id="rId5" o:title=""/>
          </v:shape>
          <w:control r:id="rId32" w:name="DefaultOcxName26" w:shapeid="_x0000_i127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13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μC</w:t>
      </w:r>
      <w:proofErr w:type="spellEnd"/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lastRenderedPageBreak/>
        <w:object w:dxaOrig="1440" w:dyaOrig="1440">
          <v:shape id="_x0000_i1270" type="#_x0000_t75" style="width:20.1pt;height:17.3pt" o:ole="">
            <v:imagedata r:id="rId5" o:title=""/>
          </v:shape>
          <w:control r:id="rId33" w:name="DefaultOcxName27" w:shapeid="_x0000_i127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3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μC</w:t>
      </w:r>
      <w:proofErr w:type="spellEnd"/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9" type="#_x0000_t75" style="width:20.1pt;height:17.3pt" o:ole="">
            <v:imagedata r:id="rId5" o:title=""/>
          </v:shape>
          <w:control r:id="rId34" w:name="DefaultOcxName28" w:shapeid="_x0000_i126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-13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μC</w:t>
      </w:r>
      <w:proofErr w:type="spellEnd"/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8" type="#_x0000_t75" style="width:20.1pt;height:17.3pt" o:ole="">
            <v:imagedata r:id="rId5" o:title=""/>
          </v:shape>
          <w:control r:id="rId35" w:name="DefaultOcxName29" w:shapeid="_x0000_i126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-3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μC</w:t>
      </w:r>
      <w:proofErr w:type="spellEnd"/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Το άτομο είναι το μικρότερο σωματίδιο στη φύση.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7" type="#_x0000_t75" style="width:20.1pt;height:17.3pt" o:ole="">
            <v:imagedata r:id="rId5" o:title=""/>
          </v:shape>
          <w:control r:id="rId36" w:name="DefaultOcxName30" w:shapeid="_x0000_i126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6" type="#_x0000_t75" style="width:20.1pt;height:17.3pt" o:ole="">
            <v:imagedata r:id="rId5" o:title=""/>
          </v:shape>
          <w:control r:id="rId37" w:name="DefaultOcxName31" w:shapeid="_x0000_i126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Η μάζα των πρωτονίων είναι περίπου όση η μάζα των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5" type="#_x0000_t75" style="width:20.1pt;height:17.3pt" o:ole="">
            <v:imagedata r:id="rId5" o:title=""/>
          </v:shape>
          <w:control r:id="rId38" w:name="DefaultOcxName32" w:shapeid="_x0000_i126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κανενός από τα άλλα σωματίδια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4" type="#_x0000_t75" style="width:20.1pt;height:17.3pt" o:ole="">
            <v:imagedata r:id="rId5" o:title=""/>
          </v:shape>
          <w:control r:id="rId39" w:name="DefaultOcxName33" w:shapeid="_x0000_i126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ηλεκτρονίων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3" type="#_x0000_t75" style="width:20.1pt;height:17.3pt" o:ole="">
            <v:imagedata r:id="rId5" o:title=""/>
          </v:shape>
          <w:control r:id="rId40" w:name="DefaultOcxName34" w:shapeid="_x0000_i126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νετρονίων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Στον πυρήνα βρίσκονται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2" type="#_x0000_t75" style="width:20.1pt;height:17.3pt" o:ole="">
            <v:imagedata r:id="rId5" o:title=""/>
          </v:shape>
          <w:control r:id="rId41" w:name="DefaultOcxName35" w:shapeid="_x0000_i126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νετρόνια και ηλεκτρόνια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1" type="#_x0000_t75" style="width:20.1pt;height:17.3pt" o:ole="">
            <v:imagedata r:id="rId5" o:title=""/>
          </v:shape>
          <w:control r:id="rId42" w:name="DefaultOcxName36" w:shapeid="_x0000_i126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πρωτόνια και ηλεκτρόνια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60" type="#_x0000_t75" style="width:20.1pt;height:17.3pt" o:ole="">
            <v:imagedata r:id="rId5" o:title=""/>
          </v:shape>
          <w:control r:id="rId43" w:name="DefaultOcxName37" w:shapeid="_x0000_i126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πρωτόνια και νετρόνια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Θετικό φορτίο έχουν τα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9" type="#_x0000_t75" style="width:20.1pt;height:17.3pt" o:ole="">
            <v:imagedata r:id="rId5" o:title=""/>
          </v:shape>
          <w:control r:id="rId44" w:name="DefaultOcxName38" w:shapeid="_x0000_i125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νετρόνια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8" type="#_x0000_t75" style="width:20.1pt;height:17.3pt" o:ole="">
            <v:imagedata r:id="rId5" o:title=""/>
          </v:shape>
          <w:control r:id="rId45" w:name="DefaultOcxName39" w:shapeid="_x0000_i125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ηλεκτρόνια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7" type="#_x0000_t75" style="width:20.1pt;height:17.3pt" o:ole="">
            <v:imagedata r:id="rId5" o:title=""/>
          </v:shape>
          <w:control r:id="rId46" w:name="DefaultOcxName40" w:shapeid="_x0000_i125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πρωτόνια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Σε ένα ηλεκτρικά ουδέτερο άτομο, τα πρωτόνια είναι όσα τα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6" type="#_x0000_t75" style="width:20.1pt;height:17.3pt" o:ole="">
            <v:imagedata r:id="rId5" o:title=""/>
          </v:shape>
          <w:control r:id="rId47" w:name="DefaultOcxName41" w:shapeid="_x0000_i125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ηλεκτρόνια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5" type="#_x0000_t75" style="width:20.1pt;height:17.3pt" o:ole="">
            <v:imagedata r:id="rId5" o:title=""/>
          </v:shape>
          <w:control r:id="rId48" w:name="DefaultOcxName42" w:shapeid="_x0000_i125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κανένα από τα παραπάνω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4" type="#_x0000_t75" style="width:20.1pt;height:17.3pt" o:ole="">
            <v:imagedata r:id="rId5" o:title=""/>
          </v:shape>
          <w:control r:id="rId49" w:name="DefaultOcxName43" w:shapeid="_x0000_i125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νετρόνια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Τα ιόντα είναι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3" type="#_x0000_t75" style="width:20.1pt;height:17.3pt" o:ole="">
            <v:imagedata r:id="rId5" o:title=""/>
          </v:shape>
          <w:control r:id="rId50" w:name="DefaultOcxName44" w:shapeid="_x0000_i125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άτομα που έχουν αποβάλει ή προσλάβει ηλεκτρόνια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2" type="#_x0000_t75" style="width:20.1pt;height:17.3pt" o:ole="">
            <v:imagedata r:id="rId5" o:title=""/>
          </v:shape>
          <w:control r:id="rId51" w:name="DefaultOcxName45" w:shapeid="_x0000_i125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υποατομικά σωματίδια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1" type="#_x0000_t75" style="width:20.1pt;height:17.3pt" o:ole="">
            <v:imagedata r:id="rId5" o:title=""/>
          </v:shape>
          <w:control r:id="rId52" w:name="DefaultOcxName46" w:shapeid="_x0000_i125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ηλεκτρικά ουδέτερα άτομα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Η φόρτιση επιτυγχάνεται άλλοτε με μεταφορά πρωτονίων και άλλοτε με μεταφορά ηλεκτρονίων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50" type="#_x0000_t75" style="width:20.1pt;height:17.3pt" o:ole="">
            <v:imagedata r:id="rId5" o:title=""/>
          </v:shape>
          <w:control r:id="rId53" w:name="DefaultOcxName47" w:shapeid="_x0000_i125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9" type="#_x0000_t75" style="width:20.1pt;height:17.3pt" o:ole="">
            <v:imagedata r:id="rId5" o:title=""/>
          </v:shape>
          <w:control r:id="rId54" w:name="DefaultOcxName48" w:shapeid="_x0000_i124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Μπορεί στη φύση να υπάρχει το φορτίο 3,2 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-19</w:t>
      </w:r>
      <w:r w:rsidRPr="00D70B70">
        <w:rPr>
          <w:rFonts w:ascii="inherit" w:eastAsia="Times New Roman" w:hAnsi="inherit" w:cs="Arial"/>
          <w:color w:val="2B2B2B"/>
          <w:lang w:eastAsia="el-GR"/>
        </w:rPr>
        <w:t> C 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8" type="#_x0000_t75" style="width:20.1pt;height:17.3pt" o:ole="">
            <v:imagedata r:id="rId5" o:title=""/>
          </v:shape>
          <w:control r:id="rId55" w:name="DefaultOcxName49" w:shapeid="_x0000_i124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Δε μπορεί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7" type="#_x0000_t75" style="width:20.1pt;height:17.3pt" o:ole="">
            <v:imagedata r:id="rId5" o:title=""/>
          </v:shape>
          <w:control r:id="rId56" w:name="DefaultOcxName50" w:shapeid="_x0000_i124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Μπορεί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Λόγω ποιάς ιδιότητας του φορτίου δε μπορεί να υπάρξει στη φύση το φορτίο 4 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-19</w:t>
      </w:r>
      <w:r w:rsidRPr="00D70B70">
        <w:rPr>
          <w:rFonts w:ascii="inherit" w:eastAsia="Times New Roman" w:hAnsi="inherit" w:cs="Arial"/>
          <w:color w:val="2B2B2B"/>
          <w:lang w:eastAsia="el-GR"/>
        </w:rPr>
        <w:t> C 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6" type="#_x0000_t75" style="width:20.1pt;height:17.3pt" o:ole="">
            <v:imagedata r:id="rId5" o:title=""/>
          </v:shape>
          <w:control r:id="rId57" w:name="DefaultOcxName51" w:shapeid="_x0000_i124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Της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κβάντωσης</w:t>
      </w:r>
      <w:proofErr w:type="spellEnd"/>
      <w:r w:rsidRPr="00D70B70">
        <w:rPr>
          <w:rFonts w:ascii="inherit" w:eastAsia="Times New Roman" w:hAnsi="inherit" w:cs="Arial"/>
          <w:color w:val="2B2B2B"/>
          <w:lang w:eastAsia="el-GR"/>
        </w:rPr>
        <w:t xml:space="preserve"> του φορτίου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5" type="#_x0000_t75" style="width:20.1pt;height:17.3pt" o:ole="">
            <v:imagedata r:id="rId5" o:title=""/>
          </v:shape>
          <w:control r:id="rId58" w:name="DefaultOcxName52" w:shapeid="_x0000_i124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Της αρχής διατήρησης του φορτίου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4" type="#_x0000_t75" style="width:20.1pt;height:17.3pt" o:ole="">
            <v:imagedata r:id="rId5" o:title=""/>
          </v:shape>
          <w:control r:id="rId59" w:name="DefaultOcxName53" w:shapeid="_x0000_i124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Της φόρτισης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Με την τριβή δύο αρχικά αφόρτιστα σώματα αποκτούν ίσο και αντίθετο φορτίο λόγω της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lastRenderedPageBreak/>
        <w:object w:dxaOrig="1440" w:dyaOrig="1440">
          <v:shape id="_x0000_i1243" type="#_x0000_t75" style="width:20.1pt;height:17.3pt" o:ole="">
            <v:imagedata r:id="rId5" o:title=""/>
          </v:shape>
          <w:control r:id="rId60" w:name="DefaultOcxName54" w:shapeid="_x0000_i124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Της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κβάντωσης</w:t>
      </w:r>
      <w:proofErr w:type="spellEnd"/>
      <w:r w:rsidRPr="00D70B70">
        <w:rPr>
          <w:rFonts w:ascii="inherit" w:eastAsia="Times New Roman" w:hAnsi="inherit" w:cs="Arial"/>
          <w:color w:val="2B2B2B"/>
          <w:lang w:eastAsia="el-GR"/>
        </w:rPr>
        <w:t xml:space="preserve"> του φορτίου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2" type="#_x0000_t75" style="width:20.1pt;height:17.3pt" o:ole="">
            <v:imagedata r:id="rId5" o:title=""/>
          </v:shape>
          <w:control r:id="rId61" w:name="DefaultOcxName55" w:shapeid="_x0000_i124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Της αρχής διατήρησης του φορτίου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1" type="#_x0000_t75" style="width:20.1pt;height:17.3pt" o:ole="">
            <v:imagedata r:id="rId5" o:title=""/>
          </v:shape>
          <w:control r:id="rId62" w:name="DefaultOcxName56" w:shapeid="_x0000_i124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Της επαγωγής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Ποιά σώματα επιτρέπουν το διασκορπισμό του φορτίου σε όλη τους την έκταση;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40" type="#_x0000_t75" style="width:20.1pt;height:17.3pt" o:ole="">
            <v:imagedata r:id="rId5" o:title=""/>
          </v:shape>
          <w:control r:id="rId63" w:name="DefaultOcxName57" w:shapeid="_x0000_i124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Κανένα από τα παραπάνω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9" type="#_x0000_t75" style="width:20.1pt;height:17.3pt" o:ole="">
            <v:imagedata r:id="rId5" o:title=""/>
          </v:shape>
          <w:control r:id="rId64" w:name="DefaultOcxName58" w:shapeid="_x0000_i123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Οι αγωγοί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8" type="#_x0000_t75" style="width:20.1pt;height:17.3pt" o:ole="">
            <v:imagedata r:id="rId5" o:title=""/>
          </v:shape>
          <w:control r:id="rId65" w:name="DefaultOcxName59" w:shapeid="_x0000_i123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Οι μονωτές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Πλησιάζω το δάκτυλό μου σε ένα φορτισμένο καλαμάκι και αυτό πλησιάζει. Αυτός ο τρόπος ηλέκτρισης ονομάζεται ηλέκτριση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7" type="#_x0000_t75" style="width:20.1pt;height:17.3pt" o:ole="">
            <v:imagedata r:id="rId5" o:title=""/>
          </v:shape>
          <w:control r:id="rId66" w:name="DefaultOcxName60" w:shapeid="_x0000_i123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με επαφή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6" type="#_x0000_t75" style="width:20.1pt;height:17.3pt" o:ole="">
            <v:imagedata r:id="rId5" o:title=""/>
          </v:shape>
          <w:control r:id="rId67" w:name="DefaultOcxName61" w:shapeid="_x0000_i123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με επαγωγή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5" type="#_x0000_t75" style="width:20.1pt;height:17.3pt" o:ole="">
            <v:imagedata r:id="rId5" o:title=""/>
          </v:shape>
          <w:control r:id="rId68" w:name="DefaultOcxName62" w:shapeid="_x0000_i123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με τριβή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μικρές σφαίρες έλκονται με δύναμη F. Τι θα συμβεί στη δύναμη όταν διπλασιάσω το φορτίο της μίας;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4" type="#_x0000_t75" style="width:20.1pt;height:17.3pt" o:ole="">
            <v:imagedata r:id="rId5" o:title=""/>
          </v:shape>
          <w:control r:id="rId69" w:name="DefaultOcxName63" w:shapeid="_x0000_i123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θα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υποτετραπλασιαστεί</w:t>
      </w:r>
      <w:proofErr w:type="spellEnd"/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3" type="#_x0000_t75" style="width:20.1pt;height:17.3pt" o:ole="">
            <v:imagedata r:id="rId5" o:title=""/>
          </v:shape>
          <w:control r:id="rId70" w:name="DefaultOcxName64" w:shapeid="_x0000_i123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διπλασιαστεί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2" type="#_x0000_t75" style="width:20.1pt;height:17.3pt" o:ole="">
            <v:imagedata r:id="rId5" o:title=""/>
          </v:shape>
          <w:control r:id="rId71" w:name="DefaultOcxName65" w:shapeid="_x0000_i123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μείνει σταθερή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1" type="#_x0000_t75" style="width:20.1pt;height:17.3pt" o:ole="">
            <v:imagedata r:id="rId5" o:title=""/>
          </v:shape>
          <w:control r:id="rId72" w:name="DefaultOcxName66" w:shapeid="_x0000_i123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υποδιπλασιαστεί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30" type="#_x0000_t75" style="width:20.1pt;height:17.3pt" o:ole="">
            <v:imagedata r:id="rId5" o:title=""/>
          </v:shape>
          <w:control r:id="rId73" w:name="DefaultOcxName67" w:shapeid="_x0000_i123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τετραπλασιαστεί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μικρές σφαίρες έλκονται με δύναμη F. Τι θα συμβεί στη δύναμη όταν διπλασιάσω την απόστασή τους;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9" type="#_x0000_t75" style="width:20.1pt;height:17.3pt" o:ole="">
            <v:imagedata r:id="rId5" o:title=""/>
          </v:shape>
          <w:control r:id="rId74" w:name="DefaultOcxName68" w:shapeid="_x0000_i122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μείνει σταθερή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8" type="#_x0000_t75" style="width:20.1pt;height:17.3pt" o:ole="">
            <v:imagedata r:id="rId5" o:title=""/>
          </v:shape>
          <w:control r:id="rId75" w:name="DefaultOcxName69" w:shapeid="_x0000_i122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υποδιπλασιαστεί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7" type="#_x0000_t75" style="width:20.1pt;height:17.3pt" o:ole="">
            <v:imagedata r:id="rId5" o:title=""/>
          </v:shape>
          <w:control r:id="rId76" w:name="DefaultOcxName70" w:shapeid="_x0000_i122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διπλασιαστεί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6" type="#_x0000_t75" style="width:20.1pt;height:17.3pt" o:ole="">
            <v:imagedata r:id="rId5" o:title=""/>
          </v:shape>
          <w:control r:id="rId77" w:name="DefaultOcxName71" w:shapeid="_x0000_i122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τετραπλασιαστεί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5" type="#_x0000_t75" style="width:20.1pt;height:17.3pt" o:ole="">
            <v:imagedata r:id="rId5" o:title=""/>
          </v:shape>
          <w:control r:id="rId78" w:name="DefaultOcxName72" w:shapeid="_x0000_i122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θα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υποτετραπλασιαστεί</w:t>
      </w:r>
      <w:proofErr w:type="spellEnd"/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μικρές σφαίρες έλκονται με δύναμη F. Τι θα συμβεί στη δύναμη όταν διπλασιάσω το φορτίο και των δύο σφαιρών;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4" type="#_x0000_t75" style="width:20.1pt;height:17.3pt" o:ole="">
            <v:imagedata r:id="rId5" o:title=""/>
          </v:shape>
          <w:control r:id="rId79" w:name="DefaultOcxName73" w:shapeid="_x0000_i122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υποδιπλασιαστεί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3" type="#_x0000_t75" style="width:20.1pt;height:17.3pt" o:ole="">
            <v:imagedata r:id="rId5" o:title=""/>
          </v:shape>
          <w:control r:id="rId80" w:name="DefaultOcxName74" w:shapeid="_x0000_i122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τετραπλασιαστεί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2" type="#_x0000_t75" style="width:20.1pt;height:17.3pt" o:ole="">
            <v:imagedata r:id="rId5" o:title=""/>
          </v:shape>
          <w:control r:id="rId81" w:name="DefaultOcxName75" w:shapeid="_x0000_i122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διπλασιαστεί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1" type="#_x0000_t75" style="width:20.1pt;height:17.3pt" o:ole="">
            <v:imagedata r:id="rId5" o:title=""/>
          </v:shape>
          <w:control r:id="rId82" w:name="DefaultOcxName76" w:shapeid="_x0000_i122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μείνει σταθερή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20" type="#_x0000_t75" style="width:20.1pt;height:17.3pt" o:ole="">
            <v:imagedata r:id="rId5" o:title=""/>
          </v:shape>
          <w:control r:id="rId83" w:name="DefaultOcxName77" w:shapeid="_x0000_i122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θα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υποτετραπλασιαστεί</w:t>
      </w:r>
      <w:proofErr w:type="spellEnd"/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μικρές σφαίρες έλκονται με δύναμη F. Τι θα συμβεί στη δύναμη όταν τετραπλασιάσω το φορτίο της μίας σφαίρας και διπλασιάσω την απόστασή τους;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9" type="#_x0000_t75" style="width:20.1pt;height:17.3pt" o:ole="">
            <v:imagedata r:id="rId5" o:title=""/>
          </v:shape>
          <w:control r:id="rId84" w:name="DefaultOcxName78" w:shapeid="_x0000_i121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τετραπλασιαστεί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8" type="#_x0000_t75" style="width:20.1pt;height:17.3pt" o:ole="">
            <v:imagedata r:id="rId5" o:title=""/>
          </v:shape>
          <w:control r:id="rId85" w:name="DefaultOcxName79" w:shapeid="_x0000_i121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διπλασιαστεί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7" type="#_x0000_t75" style="width:20.1pt;height:17.3pt" o:ole="">
            <v:imagedata r:id="rId5" o:title=""/>
          </v:shape>
          <w:control r:id="rId86" w:name="DefaultOcxName80" w:shapeid="_x0000_i121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μείνει σταθερή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6" type="#_x0000_t75" style="width:20.1pt;height:17.3pt" o:ole="">
            <v:imagedata r:id="rId5" o:title=""/>
          </v:shape>
          <w:control r:id="rId87" w:name="DefaultOcxName81" w:shapeid="_x0000_i1216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 xml:space="preserve"> θα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υποτετραπλασιαστεί</w:t>
      </w:r>
      <w:proofErr w:type="spellEnd"/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lastRenderedPageBreak/>
        <w:object w:dxaOrig="1440" w:dyaOrig="1440">
          <v:shape id="_x0000_i1215" type="#_x0000_t75" style="width:20.1pt;height:17.3pt" o:ole="">
            <v:imagedata r:id="rId5" o:title=""/>
          </v:shape>
          <w:control r:id="rId88" w:name="DefaultOcxName82" w:shapeid="_x0000_i1215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θα υποδιπλασιαστεί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 xml:space="preserve">Η τιμή της σταθεράς αναλογίας Κ στο νόμο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Coulomb</w:t>
      </w:r>
      <w:proofErr w:type="spellEnd"/>
      <w:r w:rsidRPr="00D70B70">
        <w:rPr>
          <w:rFonts w:ascii="inherit" w:eastAsia="Times New Roman" w:hAnsi="inherit" w:cs="Arial"/>
          <w:color w:val="2B2B2B"/>
          <w:lang w:eastAsia="el-GR"/>
        </w:rPr>
        <w:t xml:space="preserve"> είναι K=9 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9</w:t>
      </w:r>
      <w:r w:rsidRPr="00D70B70">
        <w:rPr>
          <w:rFonts w:ascii="inherit" w:eastAsia="Times New Roman" w:hAnsi="inherit" w:cs="Arial"/>
          <w:color w:val="2B2B2B"/>
          <w:lang w:eastAsia="el-GR"/>
        </w:rPr>
        <w:t> N m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2</w:t>
      </w:r>
      <w:r w:rsidRPr="00D70B70">
        <w:rPr>
          <w:rFonts w:ascii="inherit" w:eastAsia="Times New Roman" w:hAnsi="inherit" w:cs="Arial"/>
          <w:color w:val="2B2B2B"/>
          <w:lang w:eastAsia="el-GR"/>
        </w:rPr>
        <w:t>/C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2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4" type="#_x0000_t75" style="width:20.1pt;height:17.3pt" o:ole="">
            <v:imagedata r:id="rId5" o:title=""/>
          </v:shape>
          <w:control r:id="rId89" w:name="DefaultOcxName83" w:shapeid="_x0000_i1214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3" type="#_x0000_t75" style="width:20.1pt;height:17.3pt" o:ole="">
            <v:imagedata r:id="rId5" o:title=""/>
          </v:shape>
          <w:control r:id="rId90" w:name="DefaultOcxName84" w:shapeid="_x0000_i1213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μεταλλικές σφαίρες Α και Β είναι φορτισμένες με φορτία -1μC και +4μC αντίστοιχα. Τα κέντρα τους βρίσκονται σε απόσταση 2m. Πόση δύναμη ασκεί η μία στην άλλη;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2" type="#_x0000_t75" style="width:20.1pt;height:17.3pt" o:ole="">
            <v:imagedata r:id="rId5" o:title=""/>
          </v:shape>
          <w:control r:id="rId91" w:name="DefaultOcxName85" w:shapeid="_x0000_i1212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0,009Ν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1" type="#_x0000_t75" style="width:20.1pt;height:17.3pt" o:ole="">
            <v:imagedata r:id="rId5" o:title=""/>
          </v:shape>
          <w:control r:id="rId92" w:name="DefaultOcxName86" w:shapeid="_x0000_i1211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9 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9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10" type="#_x0000_t75" style="width:20.1pt;height:17.3pt" o:ole="">
            <v:imagedata r:id="rId5" o:title=""/>
          </v:shape>
          <w:control r:id="rId93" w:name="DefaultOcxName87" w:shapeid="_x0000_i1210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4 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-3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Μικρή χάλκινη σφαίρα έχει φορτίο -1,6μC. Πόσα ηλεκτρόνια μεταφέρθηκαν στην αρχικά αφόρτιστη σφαίρα για να αποκτήσει αυτό το φορτίο;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9" type="#_x0000_t75" style="width:20.1pt;height:17.3pt" o:ole="">
            <v:imagedata r:id="rId5" o:title=""/>
          </v:shape>
          <w:control r:id="rId94" w:name="DefaultOcxName88" w:shapeid="_x0000_i1209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13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8" type="#_x0000_t75" style="width:20.1pt;height:17.3pt" o:ole="">
            <v:imagedata r:id="rId5" o:title=""/>
          </v:shape>
          <w:control r:id="rId95" w:name="DefaultOcxName89" w:shapeid="_x0000_i1208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6</w:t>
      </w:r>
    </w:p>
    <w:p w:rsidR="00D70B70" w:rsidRPr="00D70B70" w:rsidRDefault="00D70B70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207" type="#_x0000_t75" style="width:20.1pt;height:17.3pt" o:ole="">
            <v:imagedata r:id="rId5" o:title=""/>
          </v:shape>
          <w:control r:id="rId96" w:name="DefaultOcxName90" w:shapeid="_x0000_i1207"/>
        </w:object>
      </w:r>
      <w:r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19</w:t>
      </w:r>
    </w:p>
    <w:p w:rsidR="00BD05D3" w:rsidRDefault="00BD05D3"/>
    <w:sectPr w:rsidR="00BD05D3" w:rsidSect="00BD0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13A"/>
    <w:multiLevelType w:val="multilevel"/>
    <w:tmpl w:val="FA98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70B70"/>
    <w:rsid w:val="00BD05D3"/>
    <w:rsid w:val="00D7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928">
          <w:marLeft w:val="0"/>
          <w:marRight w:val="277"/>
          <w:marTop w:val="0"/>
          <w:marBottom w:val="0"/>
          <w:divBdr>
            <w:top w:val="single" w:sz="6" w:space="14" w:color="C3D1A3"/>
            <w:left w:val="single" w:sz="6" w:space="14" w:color="C3D1A3"/>
            <w:bottom w:val="single" w:sz="6" w:space="14" w:color="C3D1A3"/>
            <w:right w:val="single" w:sz="6" w:space="14" w:color="C3D1A3"/>
          </w:divBdr>
          <w:divsChild>
            <w:div w:id="2094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35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051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2612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785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758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4763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2308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9389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9774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0757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8345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921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723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3008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129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4703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6749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4691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06663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0615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0215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1594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0542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5866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0725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4543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6408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5162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6505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97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1047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2020-04-07T10:58:00Z</dcterms:created>
  <dcterms:modified xsi:type="dcterms:W3CDTF">2020-04-07T11:07:00Z</dcterms:modified>
</cp:coreProperties>
</file>